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line="276" w:lineRule="auto"/>
        <w:rPr>
          <w:rFonts w:ascii="Barlow" w:cs="Barlow" w:eastAsia="Barlow" w:hAnsi="Barlow"/>
          <w:sz w:val="60"/>
          <w:szCs w:val="60"/>
        </w:rPr>
      </w:pPr>
      <w:r w:rsidDel="00000000" w:rsidR="00000000" w:rsidRPr="00000000">
        <w:rPr>
          <w:rtl w:val="0"/>
        </w:rPr>
      </w:r>
    </w:p>
    <w:p w:rsidR="00000000" w:rsidDel="00000000" w:rsidP="00000000" w:rsidRDefault="00000000" w:rsidRPr="00000000" w14:paraId="00000002">
      <w:pPr>
        <w:pStyle w:val="Title"/>
        <w:spacing w:line="276" w:lineRule="auto"/>
        <w:rPr>
          <w:rFonts w:ascii="Barlow" w:cs="Barlow" w:eastAsia="Barlow" w:hAnsi="Barlow"/>
          <w:sz w:val="60"/>
          <w:szCs w:val="60"/>
        </w:rPr>
      </w:pPr>
      <w:r w:rsidDel="00000000" w:rsidR="00000000" w:rsidRPr="00000000">
        <w:rPr>
          <w:rFonts w:ascii="Barlow" w:cs="Barlow" w:eastAsia="Barlow" w:hAnsi="Barlow"/>
          <w:sz w:val="60"/>
          <w:szCs w:val="60"/>
        </w:rPr>
        <w:drawing>
          <wp:inline distB="114300" distT="114300" distL="114300" distR="114300">
            <wp:extent cx="2178176" cy="2174558"/>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178176" cy="2174558"/>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pStyle w:val="Title"/>
        <w:spacing w:line="276" w:lineRule="auto"/>
        <w:rPr>
          <w:rFonts w:ascii="Barlow" w:cs="Barlow" w:eastAsia="Barlow" w:hAnsi="Barlow"/>
          <w:sz w:val="60"/>
          <w:szCs w:val="60"/>
        </w:rPr>
      </w:pPr>
      <w:r w:rsidDel="00000000" w:rsidR="00000000" w:rsidRPr="00000000">
        <w:rPr>
          <w:rFonts w:ascii="Barlow" w:cs="Barlow" w:eastAsia="Barlow" w:hAnsi="Barlow"/>
          <w:sz w:val="60"/>
          <w:szCs w:val="60"/>
          <w:rtl w:val="0"/>
        </w:rPr>
        <w:t xml:space="preserve">CHARTE ÉTHIQUE ET DÉONTOLOGIQUE</w:t>
      </w:r>
    </w:p>
    <w:p w:rsidR="00000000" w:rsidDel="00000000" w:rsidP="00000000" w:rsidRDefault="00000000" w:rsidRPr="00000000" w14:paraId="00000004">
      <w:pPr>
        <w:pStyle w:val="subtitle"/>
        <w:spacing w:line="276" w:lineRule="auto"/>
        <w:rPr>
          <w:rFonts w:ascii="Barlow" w:cs="Barlow" w:eastAsia="Barlow" w:hAnsi="Barlow"/>
          <w:sz w:val="36"/>
          <w:szCs w:val="36"/>
        </w:rPr>
      </w:pPr>
      <w:r w:rsidDel="00000000" w:rsidR="00000000" w:rsidRPr="00000000">
        <w:rPr>
          <w:rFonts w:ascii="Barlow" w:cs="Barlow" w:eastAsia="Barlow" w:hAnsi="Barlow"/>
          <w:sz w:val="36"/>
          <w:szCs w:val="36"/>
          <w:rtl w:val="0"/>
        </w:rPr>
        <w:t xml:space="preserve">CARETA Formation &amp; Conseil</w:t>
      </w:r>
    </w:p>
    <w:p w:rsidR="00000000" w:rsidDel="00000000" w:rsidP="00000000" w:rsidRDefault="00000000" w:rsidRPr="00000000" w14:paraId="00000005">
      <w:pPr>
        <w:spacing w:after="120" w:before="720" w:line="276" w:lineRule="auto"/>
        <w:jc w:val="center"/>
        <w:rPr>
          <w:rFonts w:ascii="Barlow" w:cs="Barlow" w:eastAsia="Barlow" w:hAnsi="Barlow"/>
          <w:sz w:val="34"/>
          <w:szCs w:val="34"/>
        </w:rPr>
      </w:pPr>
      <w:r w:rsidDel="00000000" w:rsidR="00000000" w:rsidRPr="00000000">
        <w:rPr>
          <w:rFonts w:ascii="Barlow" w:cs="Barlow" w:eastAsia="Barlow" w:hAnsi="Barlow"/>
          <w:i w:val="1"/>
          <w:sz w:val="34"/>
          <w:szCs w:val="34"/>
          <w:rtl w:val="0"/>
        </w:rPr>
        <w:t xml:space="preserve">Formation professionnelle et accompagnement au Bilan de Compétences</w:t>
      </w:r>
      <w:r w:rsidDel="00000000" w:rsidR="00000000" w:rsidRPr="00000000">
        <w:rPr>
          <w:rtl w:val="0"/>
        </w:rPr>
      </w:r>
    </w:p>
    <w:p w:rsidR="00000000" w:rsidDel="00000000" w:rsidP="00000000" w:rsidRDefault="00000000" w:rsidRPr="00000000" w14:paraId="00000006">
      <w:pPr>
        <w:spacing w:before="360" w:line="276" w:lineRule="auto"/>
        <w:jc w:val="left"/>
        <w:rPr>
          <w:rFonts w:ascii="Barlow" w:cs="Barlow" w:eastAsia="Barlow" w:hAnsi="Barlow"/>
          <w:b w:val="1"/>
          <w:color w:val="006b54"/>
          <w:sz w:val="36"/>
          <w:szCs w:val="36"/>
        </w:rPr>
      </w:pPr>
      <w:r w:rsidDel="00000000" w:rsidR="00000000" w:rsidRPr="00000000">
        <w:rPr>
          <w:rtl w:val="0"/>
        </w:rPr>
      </w:r>
    </w:p>
    <w:p w:rsidR="00000000" w:rsidDel="00000000" w:rsidP="00000000" w:rsidRDefault="00000000" w:rsidRPr="00000000" w14:paraId="00000007">
      <w:pPr>
        <w:spacing w:before="360" w:line="276" w:lineRule="auto"/>
        <w:jc w:val="center"/>
        <w:rPr>
          <w:rFonts w:ascii="Barlow" w:cs="Barlow" w:eastAsia="Barlow" w:hAnsi="Barlow"/>
          <w:sz w:val="20"/>
          <w:szCs w:val="20"/>
        </w:rPr>
      </w:pPr>
      <w:r w:rsidDel="00000000" w:rsidR="00000000" w:rsidRPr="00000000">
        <w:rPr>
          <w:rtl w:val="0"/>
        </w:rPr>
      </w:r>
    </w:p>
    <w:p w:rsidR="00000000" w:rsidDel="00000000" w:rsidP="00000000" w:rsidRDefault="00000000" w:rsidRPr="00000000" w14:paraId="00000008">
      <w:pPr>
        <w:spacing w:before="360" w:line="276" w:lineRule="auto"/>
        <w:jc w:val="left"/>
        <w:rPr>
          <w:rFonts w:ascii="Barlow" w:cs="Barlow" w:eastAsia="Barlow" w:hAnsi="Barlow"/>
          <w:sz w:val="20"/>
          <w:szCs w:val="20"/>
        </w:rPr>
      </w:pPr>
      <w:r w:rsidDel="00000000" w:rsidR="00000000" w:rsidRPr="00000000">
        <w:rPr>
          <w:rtl w:val="0"/>
        </w:rPr>
      </w:r>
    </w:p>
    <w:p w:rsidR="00000000" w:rsidDel="00000000" w:rsidP="00000000" w:rsidRDefault="00000000" w:rsidRPr="00000000" w14:paraId="00000009">
      <w:pPr>
        <w:spacing w:before="360" w:line="276" w:lineRule="auto"/>
        <w:jc w:val="center"/>
        <w:rPr>
          <w:rFonts w:ascii="Barlow" w:cs="Barlow" w:eastAsia="Barlow" w:hAnsi="Barlow"/>
          <w:color w:val="006b54"/>
        </w:rPr>
      </w:pPr>
      <w:r w:rsidDel="00000000" w:rsidR="00000000" w:rsidRPr="00000000">
        <w:rPr>
          <w:rFonts w:ascii="Barlow" w:cs="Barlow" w:eastAsia="Barlow" w:hAnsi="Barlow"/>
          <w:color w:val="006b54"/>
          <w:sz w:val="20"/>
          <w:szCs w:val="20"/>
          <w:rtl w:val="0"/>
        </w:rPr>
        <w:t xml:space="preserve">62 Boulevard Léon Gambetta 46000 Cahors</w:t>
      </w:r>
      <w:r w:rsidDel="00000000" w:rsidR="00000000" w:rsidRPr="00000000">
        <w:rPr>
          <w:rtl w:val="0"/>
        </w:rPr>
      </w:r>
    </w:p>
    <w:p w:rsidR="00000000" w:rsidDel="00000000" w:rsidP="00000000" w:rsidRDefault="00000000" w:rsidRPr="00000000" w14:paraId="0000000A">
      <w:pPr>
        <w:spacing w:line="276" w:lineRule="auto"/>
        <w:jc w:val="center"/>
        <w:rPr>
          <w:rFonts w:ascii="Barlow" w:cs="Barlow" w:eastAsia="Barlow" w:hAnsi="Barlow"/>
          <w:color w:val="006b54"/>
        </w:rPr>
      </w:pPr>
      <w:r w:rsidDel="00000000" w:rsidR="00000000" w:rsidRPr="00000000">
        <w:rPr>
          <w:rFonts w:ascii="Barlow" w:cs="Barlow" w:eastAsia="Barlow" w:hAnsi="Barlow"/>
          <w:color w:val="006b54"/>
          <w:sz w:val="20"/>
          <w:szCs w:val="20"/>
          <w:rtl w:val="0"/>
        </w:rPr>
        <w:t xml:space="preserve">SIRET : 909 667 420 00022</w:t>
      </w:r>
      <w:r w:rsidDel="00000000" w:rsidR="00000000" w:rsidRPr="00000000">
        <w:rPr>
          <w:rtl w:val="0"/>
        </w:rPr>
      </w:r>
    </w:p>
    <w:p w:rsidR="00000000" w:rsidDel="00000000" w:rsidP="00000000" w:rsidRDefault="00000000" w:rsidRPr="00000000" w14:paraId="0000000B">
      <w:pPr>
        <w:spacing w:line="276" w:lineRule="auto"/>
        <w:jc w:val="center"/>
        <w:rPr>
          <w:rFonts w:ascii="Barlow" w:cs="Barlow" w:eastAsia="Barlow" w:hAnsi="Barlow"/>
          <w:color w:val="006b54"/>
        </w:rPr>
      </w:pPr>
      <w:r w:rsidDel="00000000" w:rsidR="00000000" w:rsidRPr="00000000">
        <w:rPr>
          <w:rFonts w:ascii="Barlow" w:cs="Barlow" w:eastAsia="Barlow" w:hAnsi="Barlow"/>
          <w:color w:val="006b54"/>
          <w:sz w:val="20"/>
          <w:szCs w:val="20"/>
          <w:rtl w:val="0"/>
        </w:rPr>
        <w:t xml:space="preserve">www.careta-conseil.fr - 05 65 35 61 59</w:t>
      </w:r>
      <w:r w:rsidDel="00000000" w:rsidR="00000000" w:rsidRPr="00000000">
        <w:rPr>
          <w:rtl w:val="0"/>
        </w:rPr>
      </w:r>
    </w:p>
    <w:p w:rsidR="00000000" w:rsidDel="00000000" w:rsidP="00000000" w:rsidRDefault="00000000" w:rsidRPr="00000000" w14:paraId="0000000C">
      <w:pPr>
        <w:spacing w:line="276" w:lineRule="auto"/>
        <w:rPr>
          <w:rFonts w:ascii="Barlow" w:cs="Barlow" w:eastAsia="Barlow" w:hAnsi="Barlow"/>
          <w:color w:val="006b54"/>
        </w:rPr>
      </w:pPr>
      <w:r w:rsidDel="00000000" w:rsidR="00000000" w:rsidRPr="00000000">
        <w:rPr>
          <w:rtl w:val="0"/>
        </w:rPr>
      </w:r>
    </w:p>
    <w:p w:rsidR="00000000" w:rsidDel="00000000" w:rsidP="00000000" w:rsidRDefault="00000000" w:rsidRPr="00000000" w14:paraId="0000000D">
      <w:pPr>
        <w:pStyle w:val="Heading1"/>
        <w:spacing w:line="276" w:lineRule="auto"/>
        <w:rPr>
          <w:rFonts w:ascii="Barlow" w:cs="Barlow" w:eastAsia="Barlow" w:hAnsi="Barlow"/>
        </w:rPr>
      </w:pPr>
      <w:r w:rsidDel="00000000" w:rsidR="00000000" w:rsidRPr="00000000">
        <w:rPr>
          <w:rFonts w:ascii="Barlow" w:cs="Barlow" w:eastAsia="Barlow" w:hAnsi="Barlow"/>
          <w:rtl w:val="0"/>
        </w:rPr>
        <w:t xml:space="preserve">PRÉAMBULE</w:t>
      </w:r>
    </w:p>
    <w:p w:rsidR="00000000" w:rsidDel="00000000" w:rsidP="00000000" w:rsidRDefault="00000000" w:rsidRPr="00000000" w14:paraId="0000000E">
      <w:pPr>
        <w:spacing w:after="240" w:line="276" w:lineRule="auto"/>
        <w:ind w:firstLine="720"/>
        <w:rPr>
          <w:rFonts w:ascii="Barlow" w:cs="Barlow" w:eastAsia="Barlow" w:hAnsi="Barlow"/>
        </w:rPr>
      </w:pPr>
      <w:r w:rsidDel="00000000" w:rsidR="00000000" w:rsidRPr="00000000">
        <w:rPr>
          <w:rFonts w:ascii="Barlow" w:cs="Barlow" w:eastAsia="Barlow" w:hAnsi="Barlow"/>
          <w:rtl w:val="0"/>
        </w:rPr>
        <w:t xml:space="preserve">En tant que professionnels de l'accompagnement et de la formation, nous avons élaboré cette charte qui reflète nos engagements selon des principes éthiques et déontologiques issus de nos valeurs et inspirés de différents codes de déontologie professionnels.</w:t>
      </w:r>
    </w:p>
    <w:p w:rsidR="00000000" w:rsidDel="00000000" w:rsidP="00000000" w:rsidRDefault="00000000" w:rsidRPr="00000000" w14:paraId="0000000F">
      <w:pPr>
        <w:spacing w:after="240" w:line="276" w:lineRule="auto"/>
        <w:rPr>
          <w:rFonts w:ascii="Barlow" w:cs="Barlow" w:eastAsia="Barlow" w:hAnsi="Barlow"/>
        </w:rPr>
      </w:pPr>
      <w:r w:rsidDel="00000000" w:rsidR="00000000" w:rsidRPr="00000000">
        <w:rPr>
          <w:rFonts w:ascii="Barlow" w:cs="Barlow" w:eastAsia="Barlow" w:hAnsi="Barlow"/>
          <w:rtl w:val="0"/>
        </w:rPr>
        <w:t xml:space="preserve">Cette charte constitue la base indispensable à tout travail collaboratif avec nos clients et partenaires dans le cadre de nos prestations de formation professionnelle et de bilan de compétences. Elle établit nos valeurs et obligations auprès de nos bénéficiaires et financeurs, et fixe les normes minimales de déontologie, de pratiques et de performances professionnelles.</w:t>
      </w:r>
    </w:p>
    <w:p w:rsidR="00000000" w:rsidDel="00000000" w:rsidP="00000000" w:rsidRDefault="00000000" w:rsidRPr="00000000" w14:paraId="00000010">
      <w:pPr>
        <w:spacing w:after="360" w:line="276" w:lineRule="auto"/>
        <w:rPr>
          <w:rFonts w:ascii="Barlow" w:cs="Barlow" w:eastAsia="Barlow" w:hAnsi="Barlow"/>
        </w:rPr>
      </w:pPr>
      <w:r w:rsidDel="00000000" w:rsidR="00000000" w:rsidRPr="00000000">
        <w:rPr>
          <w:rFonts w:ascii="Barlow" w:cs="Barlow" w:eastAsia="Barlow" w:hAnsi="Barlow"/>
          <w:b w:val="1"/>
          <w:rtl w:val="0"/>
        </w:rPr>
        <w:t xml:space="preserve">Nos références déontologiques :</w:t>
      </w:r>
      <w:r w:rsidDel="00000000" w:rsidR="00000000" w:rsidRPr="00000000">
        <w:rPr>
          <w:rtl w:val="0"/>
        </w:rPr>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Le code de déontologie des psychologues</w:t>
      </w:r>
    </w:p>
    <w:p w:rsidR="00000000" w:rsidDel="00000000" w:rsidP="00000000" w:rsidRDefault="00000000" w:rsidRPr="00000000" w14:paraId="0000001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Le code de déontologie du formateur rédigé par les étudiants de Philippe Meirieu</w:t>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La charte éthique et déontologique de la Fédération Française des Professionnels de l'Accompagnement et du Bilan de Compétences (FFPABC)</w:t>
      </w:r>
    </w:p>
    <w:p w:rsidR="00000000" w:rsidDel="00000000" w:rsidP="00000000" w:rsidRDefault="00000000" w:rsidRPr="00000000" w14:paraId="0000001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L'article L.6313-4 du Code du Travail</w:t>
      </w:r>
    </w:p>
    <w:p w:rsidR="00000000" w:rsidDel="00000000" w:rsidP="00000000" w:rsidRDefault="00000000" w:rsidRPr="00000000" w14:paraId="00000015">
      <w:pPr>
        <w:pStyle w:val="Heading1"/>
        <w:spacing w:line="276" w:lineRule="auto"/>
        <w:rPr>
          <w:rFonts w:ascii="Barlow" w:cs="Barlow" w:eastAsia="Barlow" w:hAnsi="Barlow"/>
        </w:rPr>
      </w:pPr>
      <w:r w:rsidDel="00000000" w:rsidR="00000000" w:rsidRPr="00000000">
        <w:rPr>
          <w:rFonts w:ascii="Barlow" w:cs="Barlow" w:eastAsia="Barlow" w:hAnsi="Barlow"/>
          <w:rtl w:val="0"/>
        </w:rPr>
        <w:t xml:space="preserve">I. PRINCIPES GÉNÉRAUX ÉTHIQUES ET DÉONTOLOGIQUES</w:t>
      </w:r>
    </w:p>
    <w:p w:rsidR="00000000" w:rsidDel="00000000" w:rsidP="00000000" w:rsidRDefault="00000000" w:rsidRPr="00000000" w14:paraId="00000016">
      <w:pPr>
        <w:spacing w:after="240" w:line="276" w:lineRule="auto"/>
        <w:rPr>
          <w:rFonts w:ascii="Barlow" w:cs="Barlow" w:eastAsia="Barlow" w:hAnsi="Barlow"/>
        </w:rPr>
      </w:pPr>
      <w:r w:rsidDel="00000000" w:rsidR="00000000" w:rsidRPr="00000000">
        <w:rPr>
          <w:rFonts w:ascii="Barlow" w:cs="Barlow" w:eastAsia="Barlow" w:hAnsi="Barlow"/>
          <w:rtl w:val="0"/>
        </w:rPr>
        <w:t xml:space="preserve">La démarche d'accompagnement et de formation réclame l'application rigoureuse des principes généraux de l'éthique professionnelle :</w:t>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 de la personne humaine dans sa dignité, son intégrité physique et morale, et son autonomie</w:t>
      </w:r>
    </w:p>
    <w:p w:rsidR="00000000" w:rsidDel="00000000" w:rsidP="00000000" w:rsidRDefault="00000000" w:rsidRPr="00000000" w14:paraId="0000001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Indépendance de jugement et d'action dans l'exercice professionnel</w:t>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Honnêteté, transparence et neutralité dans toutes nos interventions</w:t>
      </w:r>
    </w:p>
    <w:p w:rsidR="00000000" w:rsidDel="00000000" w:rsidP="00000000" w:rsidRDefault="00000000" w:rsidRPr="00000000" w14:paraId="0000001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 absolu de la confidentialité professionnelle (articles 226-13 et 226-14 du Code Pénal)</w:t>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Connaissance et application des lois et règlements, en particulier la partie VI du Code du Travail pour les actions de Formation Professionnelle Continue</w:t>
      </w:r>
    </w:p>
    <w:p w:rsidR="00000000" w:rsidDel="00000000" w:rsidP="00000000" w:rsidRDefault="00000000" w:rsidRPr="00000000" w14:paraId="0000001C">
      <w:pPr>
        <w:pStyle w:val="Heading1"/>
        <w:spacing w:line="276" w:lineRule="auto"/>
        <w:rPr>
          <w:rFonts w:ascii="Barlow" w:cs="Barlow" w:eastAsia="Barlow" w:hAnsi="Barlow"/>
        </w:rPr>
      </w:pPr>
      <w:r w:rsidDel="00000000" w:rsidR="00000000" w:rsidRPr="00000000">
        <w:rPr>
          <w:rFonts w:ascii="Barlow" w:cs="Barlow" w:eastAsia="Barlow" w:hAnsi="Barlow"/>
          <w:rtl w:val="0"/>
        </w:rPr>
        <w:t xml:space="preserve">II. ENGAGEMENTS POUR LE RESPECT MUTUEL</w:t>
      </w:r>
    </w:p>
    <w:p w:rsidR="00000000" w:rsidDel="00000000" w:rsidP="00000000" w:rsidRDefault="00000000" w:rsidRPr="00000000" w14:paraId="0000001D">
      <w:pPr>
        <w:spacing w:after="240" w:line="276" w:lineRule="auto"/>
        <w:rPr>
          <w:rFonts w:ascii="Barlow" w:cs="Barlow" w:eastAsia="Barlow" w:hAnsi="Barlow"/>
        </w:rPr>
      </w:pPr>
      <w:r w:rsidDel="00000000" w:rsidR="00000000" w:rsidRPr="00000000">
        <w:rPr>
          <w:rFonts w:ascii="Barlow" w:cs="Barlow" w:eastAsia="Barlow" w:hAnsi="Barlow"/>
          <w:rtl w:val="0"/>
        </w:rPr>
        <w:t xml:space="preserve">Par cette charte, nous nous engageons et nous invitons les bénéficiaires de nos prestations à :</w:t>
      </w:r>
    </w:p>
    <w:p w:rsidR="00000000" w:rsidDel="00000000" w:rsidP="00000000" w:rsidRDefault="00000000" w:rsidRPr="00000000" w14:paraId="0000001E">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2.1. Honnêteté et transparence</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S'attacher à toujours faire acte d'honnêteté et de transparence avec soi-même et autrui</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Fournir une information claire et compréhensible sur nos méthodologies, objectifs, coûts et modalités d'intervention</w:t>
      </w:r>
    </w:p>
    <w:p w:rsidR="00000000" w:rsidDel="00000000" w:rsidP="00000000" w:rsidRDefault="00000000" w:rsidRPr="00000000" w14:paraId="00000021">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2.2. Protection des personnes</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Respecter la vie privée, l'intégrité physique et morale, le consentement, la confidentialité ainsi que le vécu psychologique de chaque personne</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Se soumettre à la discrétion et au secret professionnel</w:t>
      </w:r>
    </w:p>
    <w:p w:rsidR="00000000" w:rsidDel="00000000" w:rsidP="00000000" w:rsidRDefault="00000000" w:rsidRPr="00000000" w14:paraId="0000002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Ne rompre l'accord de confidentialité que s'il y a danger avéré pour l'une des parties</w:t>
      </w:r>
    </w:p>
    <w:p w:rsidR="00000000" w:rsidDel="00000000" w:rsidP="00000000" w:rsidRDefault="00000000" w:rsidRPr="00000000" w14:paraId="00000025">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2.3. Non-discrimination et laïcité</w:t>
      </w:r>
    </w:p>
    <w:p w:rsidR="00000000" w:rsidDel="00000000" w:rsidP="00000000" w:rsidRDefault="00000000" w:rsidRPr="00000000" w14:paraId="0000002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Ne jamais être discriminant ou excluant, quelle que soit la situation</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Être libre de croire et de penser dans le respect de l'autre et de la laïcité</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Respecter un cadre apolitique et athée dans les échanges professionnels</w:t>
      </w:r>
    </w:p>
    <w:p w:rsidR="00000000" w:rsidDel="00000000" w:rsidP="00000000" w:rsidRDefault="00000000" w:rsidRPr="00000000" w14:paraId="0000002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Agir dans le cadre strictement légal et ne pas encourager une conduite ou habitude malhonnête, déloyale, non professionnelle ou discriminatoire</w:t>
      </w:r>
    </w:p>
    <w:p w:rsidR="00000000" w:rsidDel="00000000" w:rsidP="00000000" w:rsidRDefault="00000000" w:rsidRPr="00000000" w14:paraId="0000002A">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2.4. Limites professionnelles</w:t>
      </w:r>
    </w:p>
    <w:p w:rsidR="00000000" w:rsidDel="00000000" w:rsidP="00000000" w:rsidRDefault="00000000" w:rsidRPr="00000000" w14:paraId="0000002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Ne pas outrepasser notre rôle et se garder de toute dérive à prétention thérapeutique, de prosélytisme ou de manipulation psychologique</w:t>
      </w:r>
    </w:p>
    <w:p w:rsidR="00000000" w:rsidDel="00000000" w:rsidP="00000000" w:rsidRDefault="00000000" w:rsidRPr="00000000" w14:paraId="0000002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Se référer à un autre professionnel qualifié s'il est considéré que nos compétences ne sont pas adaptées à la demande</w:t>
      </w:r>
    </w:p>
    <w:p w:rsidR="00000000" w:rsidDel="00000000" w:rsidP="00000000" w:rsidRDefault="00000000" w:rsidRPr="00000000" w14:paraId="0000002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Favoriser le lien avec d'autres professionnels dans l'hypothèse où nos compétences ne seraient plus en adéquation avec les besoins du bénéficiaire</w:t>
      </w:r>
    </w:p>
    <w:p w:rsidR="00000000" w:rsidDel="00000000" w:rsidP="00000000" w:rsidRDefault="00000000" w:rsidRPr="00000000" w14:paraId="0000002E">
      <w:pPr>
        <w:pStyle w:val="Heading1"/>
        <w:spacing w:line="276" w:lineRule="auto"/>
        <w:rPr>
          <w:rFonts w:ascii="Barlow" w:cs="Barlow" w:eastAsia="Barlow" w:hAnsi="Barlow"/>
        </w:rPr>
      </w:pPr>
      <w:r w:rsidDel="00000000" w:rsidR="00000000" w:rsidRPr="00000000">
        <w:rPr>
          <w:rFonts w:ascii="Barlow" w:cs="Barlow" w:eastAsia="Barlow" w:hAnsi="Barlow"/>
          <w:rtl w:val="0"/>
        </w:rPr>
        <w:t xml:space="preserve">III. ENGAGEMENTS ORGANISATIONNELS ET PROFESSIONNELS</w:t>
      </w:r>
    </w:p>
    <w:p w:rsidR="00000000" w:rsidDel="00000000" w:rsidP="00000000" w:rsidRDefault="00000000" w:rsidRPr="00000000" w14:paraId="0000002F">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3.1. Organisation et cadre professionnel</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Garder la liberté de refuser un contrat de collaboration ou un accompagnement pour des raisons professionnelles et/ou personnelles</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Poser et respecter un cadre clairement défini par des objectifs fixés conjointement</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Respecter les horaires décidés conjointement et prévenir au moins 48 heures à l'avance en cas d'empêchement</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S'imposer un cadre confidentiel et professionnel lors des échanges en présentiel et en visioconférence</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Créer un environnement favorable pour répondre aux besoins du bénéficiaire</w:t>
      </w:r>
    </w:p>
    <w:p w:rsidR="00000000" w:rsidDel="00000000" w:rsidP="00000000" w:rsidRDefault="00000000" w:rsidRPr="00000000" w14:paraId="00000035">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3.2. Gestion de projet et suivi</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Respecter les plannings, les contenus et les rendus nécessaires à la bonne continuité des actions mises en place</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Traiter le plus rapidement possible toutes les demandes de personnes désireuses de s'informer sur nos prestations</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Répondre aux besoins du bénéficiaire et du financeur en se conformant au programme prévu dans le cadre des prestations proposées</w:t>
      </w:r>
    </w:p>
    <w:p w:rsidR="00000000" w:rsidDel="00000000" w:rsidP="00000000" w:rsidRDefault="00000000" w:rsidRPr="00000000" w14:paraId="00000039">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3.3. Intégrité et propriété intellectuelle</w:t>
      </w:r>
    </w:p>
    <w:p w:rsidR="00000000" w:rsidDel="00000000" w:rsidP="00000000" w:rsidRDefault="00000000" w:rsidRPr="00000000" w14:paraId="0000003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Respecter les droits de la propriété intellectuelle (références, outils, emprunts de savoirs, etc.)</w:t>
      </w:r>
    </w:p>
    <w:p w:rsidR="00000000" w:rsidDel="00000000" w:rsidP="00000000" w:rsidRDefault="00000000" w:rsidRPr="00000000" w14:paraId="0000003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Ne pas utiliser les travaux de tiers et en faire nôtre</w:t>
      </w:r>
    </w:p>
    <w:p w:rsidR="00000000" w:rsidDel="00000000" w:rsidP="00000000" w:rsidRDefault="00000000" w:rsidRPr="00000000" w14:paraId="0000003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Veiller à expliciter clairement nos compétences, qualifications et accréditations professionnelles</w:t>
      </w:r>
    </w:p>
    <w:p w:rsidR="00000000" w:rsidDel="00000000" w:rsidP="00000000" w:rsidRDefault="00000000" w:rsidRPr="00000000" w14:paraId="0000003D">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3.4. Tarification et conflits d'intérêts</w:t>
      </w:r>
    </w:p>
    <w:p w:rsidR="00000000" w:rsidDel="00000000" w:rsidP="00000000" w:rsidRDefault="00000000" w:rsidRPr="00000000" w14:paraId="0000003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Respecter les tarifs conventionnés et adapter nos tarifs en fonction des demandes spécifiques</w:t>
      </w:r>
    </w:p>
    <w:p w:rsidR="00000000" w:rsidDel="00000000" w:rsidP="00000000" w:rsidRDefault="00000000" w:rsidRPr="00000000" w14:paraId="0000003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Veiller à ne pas se retrouver dans un conflit d'intérêt avec d'autres activités connexes</w:t>
      </w:r>
    </w:p>
    <w:p w:rsidR="00000000" w:rsidDel="00000000" w:rsidP="00000000" w:rsidRDefault="00000000" w:rsidRPr="00000000" w14:paraId="0000004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Garantir l'absence de confusion ou de liaison entre les activités de bilan de compétences et les autres activités dès lors qu'elles sont réalisées au sein d'une même structure</w:t>
      </w:r>
    </w:p>
    <w:p w:rsidR="00000000" w:rsidDel="00000000" w:rsidP="00000000" w:rsidRDefault="00000000" w:rsidRPr="00000000" w14:paraId="00000041">
      <w:pPr>
        <w:pStyle w:val="Heading1"/>
        <w:spacing w:line="276" w:lineRule="auto"/>
        <w:rPr>
          <w:rFonts w:ascii="Barlow" w:cs="Barlow" w:eastAsia="Barlow" w:hAnsi="Barlow"/>
        </w:rPr>
      </w:pPr>
      <w:r w:rsidDel="00000000" w:rsidR="00000000" w:rsidRPr="00000000">
        <w:rPr>
          <w:rFonts w:ascii="Barlow" w:cs="Barlow" w:eastAsia="Barlow" w:hAnsi="Barlow"/>
          <w:rtl w:val="0"/>
        </w:rPr>
        <w:t xml:space="preserve">IV. ENGAGEMENTS SPÉCIFIQUES AU BILAN DE COMPÉTENCES</w:t>
      </w:r>
    </w:p>
    <w:p w:rsidR="00000000" w:rsidDel="00000000" w:rsidP="00000000" w:rsidRDefault="00000000" w:rsidRPr="00000000" w14:paraId="00000042">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4.1. Cadre réglementaire</w:t>
      </w:r>
    </w:p>
    <w:p w:rsidR="00000000" w:rsidDel="00000000" w:rsidP="00000000" w:rsidRDefault="00000000" w:rsidRPr="00000000" w14:paraId="0000004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Respecter les 3 phases prévues par les textes législatifs et réglementaires (art. R-6313-4 du décret 2018-1330 du 28 décembre 2018) : phase préliminaire, phase d'investigation, phase de conclusion</w:t>
      </w:r>
    </w:p>
    <w:p w:rsidR="00000000" w:rsidDel="00000000" w:rsidP="00000000" w:rsidRDefault="00000000" w:rsidRPr="00000000" w14:paraId="0000004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Proposer une prestation personnalisée dont l'approche se fait en fonction du besoin de la personne tant dans la durée que dans le choix des outils et méthodologies utilisés</w:t>
      </w:r>
    </w:p>
    <w:p w:rsidR="00000000" w:rsidDel="00000000" w:rsidP="00000000" w:rsidRDefault="00000000" w:rsidRPr="00000000" w14:paraId="00000045">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4.2. Méthodologie et outils</w:t>
      </w:r>
    </w:p>
    <w:p w:rsidR="00000000" w:rsidDel="00000000" w:rsidP="00000000" w:rsidRDefault="00000000" w:rsidRPr="00000000" w14:paraId="0000004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Recourir à des méthodes et techniques fiables ou reconnues par la communauté professionnelle</w:t>
      </w:r>
    </w:p>
    <w:p w:rsidR="00000000" w:rsidDel="00000000" w:rsidP="00000000" w:rsidRDefault="00000000" w:rsidRPr="00000000" w14:paraId="0000004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Mettre en œuvre des outils par des professionnels qualifiés dont les compétences peuvent être justifiées</w:t>
      </w:r>
    </w:p>
    <w:p w:rsidR="00000000" w:rsidDel="00000000" w:rsidP="00000000" w:rsidRDefault="00000000" w:rsidRPr="00000000" w14:paraId="0000004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Respecter le consentement du bénéficiaire pour tout usage d'outils ou méthodes d'investigation de ses caractéristiques personnelles ou professionnelles</w:t>
      </w:r>
    </w:p>
    <w:p w:rsidR="00000000" w:rsidDel="00000000" w:rsidP="00000000" w:rsidRDefault="00000000" w:rsidRPr="00000000" w14:paraId="0000004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Veiller à ce que la nature et la teneur des investigations menées aient un lien direct avec l'objet du bilan de compétences</w:t>
      </w:r>
    </w:p>
    <w:p w:rsidR="00000000" w:rsidDel="00000000" w:rsidP="00000000" w:rsidRDefault="00000000" w:rsidRPr="00000000" w14:paraId="0000004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Faire appel à un psychologue ou toute personne dûment habilitée si des outils ou méthodes relevant de ce champ disciplinaire sont utilisés en cours de bilan</w:t>
      </w:r>
    </w:p>
    <w:p w:rsidR="00000000" w:rsidDel="00000000" w:rsidP="00000000" w:rsidRDefault="00000000" w:rsidRPr="00000000" w14:paraId="0000004B">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4.3. Accompagnement et livrables</w:t>
      </w:r>
    </w:p>
    <w:p w:rsidR="00000000" w:rsidDel="00000000" w:rsidP="00000000" w:rsidRDefault="00000000" w:rsidRPr="00000000" w14:paraId="0000004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Permettre au bénéficiaire d'élaborer un ou des projets professionnels personnalisés définissant des stratégies d'action et les axes de progrès</w:t>
      </w:r>
    </w:p>
    <w:p w:rsidR="00000000" w:rsidDel="00000000" w:rsidP="00000000" w:rsidRDefault="00000000" w:rsidRPr="00000000" w14:paraId="000000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Engager avec le bénéficiaire une relation qui le responsabilise et le conduit à être acteur de son bilan</w:t>
      </w:r>
    </w:p>
    <w:p w:rsidR="00000000" w:rsidDel="00000000" w:rsidP="00000000" w:rsidRDefault="00000000" w:rsidRPr="00000000" w14:paraId="0000004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Accompagner le bénéficiaire dans l'identification de ses acquis et de ses caractéristiques personnelles et professionnelles sous une forme compréhensible et exploitable sur le marché du travail</w:t>
      </w:r>
    </w:p>
    <w:p w:rsidR="00000000" w:rsidDel="00000000" w:rsidP="00000000" w:rsidRDefault="00000000" w:rsidRPr="00000000" w14:paraId="0000004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Proposer une information sur les métiers et les secteurs grâce à des personnes et des lieux ressources</w:t>
      </w:r>
    </w:p>
    <w:p w:rsidR="00000000" w:rsidDel="00000000" w:rsidP="00000000" w:rsidRDefault="00000000" w:rsidRPr="00000000" w14:paraId="0000005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Soumettre au bénéficiaire un document de synthèse lui rappelant la confidentialité de ce support</w:t>
      </w:r>
    </w:p>
    <w:p w:rsidR="00000000" w:rsidDel="00000000" w:rsidP="00000000" w:rsidRDefault="00000000" w:rsidRPr="00000000" w14:paraId="0000005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Évaluer avec le bénéficiaire la qualité de la prestation</w:t>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Proposer une rencontre à 6 mois afin de faire le point de la situation avec le bénéficiaire</w:t>
      </w:r>
    </w:p>
    <w:p w:rsidR="00000000" w:rsidDel="00000000" w:rsidP="00000000" w:rsidRDefault="00000000" w:rsidRPr="00000000" w14:paraId="00000053">
      <w:pPr>
        <w:pStyle w:val="Heading1"/>
        <w:spacing w:line="276" w:lineRule="auto"/>
        <w:rPr>
          <w:rFonts w:ascii="Barlow" w:cs="Barlow" w:eastAsia="Barlow" w:hAnsi="Barlow"/>
        </w:rPr>
      </w:pPr>
      <w:r w:rsidDel="00000000" w:rsidR="00000000" w:rsidRPr="00000000">
        <w:rPr>
          <w:rFonts w:ascii="Barlow" w:cs="Barlow" w:eastAsia="Barlow" w:hAnsi="Barlow"/>
          <w:rtl w:val="0"/>
        </w:rPr>
        <w:t xml:space="preserve">V. DÉVELOPPEMENT PROFESSIONNEL CONTINU</w:t>
      </w:r>
    </w:p>
    <w:p w:rsidR="00000000" w:rsidDel="00000000" w:rsidP="00000000" w:rsidRDefault="00000000" w:rsidRPr="00000000" w14:paraId="00000054">
      <w:pPr>
        <w:spacing w:after="240" w:line="276" w:lineRule="auto"/>
        <w:rPr>
          <w:rFonts w:ascii="Barlow" w:cs="Barlow" w:eastAsia="Barlow" w:hAnsi="Barlow"/>
        </w:rPr>
      </w:pPr>
      <w:r w:rsidDel="00000000" w:rsidR="00000000" w:rsidRPr="00000000">
        <w:rPr>
          <w:rFonts w:ascii="Barlow" w:cs="Barlow" w:eastAsia="Barlow" w:hAnsi="Barlow"/>
          <w:rtl w:val="0"/>
        </w:rPr>
        <w:t xml:space="preserve">Nous nous engageons dans une démarche d'évolution permanente :</w:t>
      </w:r>
    </w:p>
    <w:p w:rsidR="00000000" w:rsidDel="00000000" w:rsidP="00000000" w:rsidRDefault="00000000" w:rsidRPr="00000000" w14:paraId="00000055">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5.1. Engagement collectif</w:t>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S'engager à être dans un processus actif et collaboratif</w:t>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Essayer au mieux de remettre en question nos savoirs, savoir-faire et savoir-être dans une dynamique de progression</w:t>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Accepter d'être dirigé vers des professionnels complémentaires pour répondre au mieux à une demande</w:t>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Répondre aux besoins par un niveau d'expertise et de connaissance en lien avec la prestation demandée</w:t>
      </w:r>
    </w:p>
    <w:p w:rsidR="00000000" w:rsidDel="00000000" w:rsidP="00000000" w:rsidRDefault="00000000" w:rsidRPr="00000000" w14:paraId="0000005A">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5.2. Engagement des professionnels</w:t>
      </w:r>
    </w:p>
    <w:p w:rsidR="00000000" w:rsidDel="00000000" w:rsidP="00000000" w:rsidRDefault="00000000" w:rsidRPr="00000000" w14:paraId="0000005B">
      <w:pPr>
        <w:spacing w:after="120" w:line="276" w:lineRule="auto"/>
        <w:rPr>
          <w:rFonts w:ascii="Barlow" w:cs="Barlow" w:eastAsia="Barlow" w:hAnsi="Barlow"/>
        </w:rPr>
      </w:pPr>
      <w:r w:rsidDel="00000000" w:rsidR="00000000" w:rsidRPr="00000000">
        <w:rPr>
          <w:rFonts w:ascii="Barlow" w:cs="Barlow" w:eastAsia="Barlow" w:hAnsi="Barlow"/>
          <w:b w:val="1"/>
          <w:rtl w:val="0"/>
        </w:rPr>
        <w:t xml:space="preserve">Les professionnels de CARETA Formation &amp; Conseil s'engagent à :</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Faire superviser et/ou interviser leur pratique régulièrement pour garantir la qualité et l'éthique de leurs interventions</w:t>
      </w:r>
    </w:p>
    <w:p w:rsidR="00000000" w:rsidDel="00000000" w:rsidP="00000000" w:rsidRDefault="00000000" w:rsidRPr="00000000" w14:paraId="0000005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Veiller à travailler sur soi distinctement de leur espace professionnel afin d'être toujours disponible émotionnellement</w:t>
      </w:r>
    </w:p>
    <w:p w:rsidR="00000000" w:rsidDel="00000000" w:rsidP="00000000" w:rsidRDefault="00000000" w:rsidRPr="00000000" w14:paraId="0000005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Suivre régulièrement des formations pour mettre à jour leurs connaissances et leurs compétences</w:t>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Rester informés des nouveaux outils et des nouvelles méthodes associées à leurs pratiques professionnelles</w:t>
      </w:r>
    </w:p>
    <w:p w:rsidR="00000000" w:rsidDel="00000000" w:rsidP="00000000" w:rsidRDefault="00000000" w:rsidRPr="00000000" w14:paraId="0000006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Faire évoluer leur pratique grâce à des actions d'analyse de la pratique professionnelle, la supervision et la formation</w:t>
      </w:r>
    </w:p>
    <w:p w:rsidR="00000000" w:rsidDel="00000000" w:rsidP="00000000" w:rsidRDefault="00000000" w:rsidRPr="00000000" w14:paraId="00000061">
      <w:pPr>
        <w:pStyle w:val="Heading1"/>
        <w:spacing w:line="276" w:lineRule="auto"/>
        <w:rPr>
          <w:rFonts w:ascii="Barlow" w:cs="Barlow" w:eastAsia="Barlow" w:hAnsi="Barlow"/>
        </w:rPr>
      </w:pPr>
      <w:r w:rsidDel="00000000" w:rsidR="00000000" w:rsidRPr="00000000">
        <w:rPr>
          <w:rFonts w:ascii="Barlow" w:cs="Barlow" w:eastAsia="Barlow" w:hAnsi="Barlow"/>
          <w:rtl w:val="0"/>
        </w:rPr>
        <w:t xml:space="preserve">VI. OBLIGATIONS ET CERTIFICATION</w:t>
      </w:r>
    </w:p>
    <w:p w:rsidR="00000000" w:rsidDel="00000000" w:rsidP="00000000" w:rsidRDefault="00000000" w:rsidRPr="00000000" w14:paraId="00000062">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6.1. Certification Qualiopi</w:t>
      </w:r>
    </w:p>
    <w:p w:rsidR="00000000" w:rsidDel="00000000" w:rsidP="00000000" w:rsidRDefault="00000000" w:rsidRPr="00000000" w14:paraId="00000063">
      <w:pPr>
        <w:spacing w:after="240" w:line="276" w:lineRule="auto"/>
        <w:rPr>
          <w:rFonts w:ascii="Barlow" w:cs="Barlow" w:eastAsia="Barlow" w:hAnsi="Barlow"/>
        </w:rPr>
      </w:pPr>
      <w:r w:rsidDel="00000000" w:rsidR="00000000" w:rsidRPr="00000000">
        <w:rPr>
          <w:rFonts w:ascii="Barlow" w:cs="Barlow" w:eastAsia="Barlow" w:hAnsi="Barlow"/>
          <w:rtl w:val="0"/>
        </w:rPr>
        <w:t xml:space="preserve">CARETA Formation &amp; Conseil est certifié Qualiopi depuis 2022, attestant de la qualité de nos processus mis en œuvre pour les actions de formation et les bilans de compétences. Cette certification garantit le respect des critères du Référentiel National Qualité.</w:t>
      </w:r>
    </w:p>
    <w:p w:rsidR="00000000" w:rsidDel="00000000" w:rsidP="00000000" w:rsidRDefault="00000000" w:rsidRPr="00000000" w14:paraId="00000064">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6.2. Localisation et communication</w:t>
      </w:r>
    </w:p>
    <w:p w:rsidR="00000000" w:rsidDel="00000000" w:rsidP="00000000" w:rsidRDefault="00000000" w:rsidRPr="00000000" w14:paraId="0000006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Seuls les lieux d'intervention déclarés sont référencés dans nos communications</w:t>
      </w:r>
    </w:p>
    <w:p w:rsidR="00000000" w:rsidDel="00000000" w:rsidP="00000000" w:rsidRDefault="00000000" w:rsidRPr="00000000" w14:paraId="0000006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rFonts w:ascii="Barlow" w:cs="Barlow" w:eastAsia="Barlow" w:hAnsi="Barlow"/>
        </w:rPr>
      </w:pPr>
      <w:r w:rsidDel="00000000" w:rsidR="00000000" w:rsidRPr="00000000">
        <w:rPr>
          <w:rFonts w:ascii="Barlow" w:cs="Barlow" w:eastAsia="Barlow" w:hAnsi="Barlow"/>
          <w:i w:val="0"/>
          <w:smallCaps w:val="0"/>
          <w:strike w:val="0"/>
          <w:color w:val="000000"/>
          <w:sz w:val="22"/>
          <w:szCs w:val="22"/>
          <w:u w:val="none"/>
          <w:shd w:fill="auto" w:val="clear"/>
          <w:vertAlign w:val="baseline"/>
          <w:rtl w:val="0"/>
        </w:rPr>
        <w:t xml:space="preserve">Nous nous engageons à informer nos partenaires de tout changement intervenant dans notre structure</w:t>
      </w:r>
    </w:p>
    <w:p w:rsidR="00000000" w:rsidDel="00000000" w:rsidP="00000000" w:rsidRDefault="00000000" w:rsidRPr="00000000" w14:paraId="00000067">
      <w:pPr>
        <w:pStyle w:val="Heading2"/>
        <w:spacing w:line="276" w:lineRule="auto"/>
        <w:rPr>
          <w:rFonts w:ascii="Barlow" w:cs="Barlow" w:eastAsia="Barlow" w:hAnsi="Barlow"/>
        </w:rPr>
      </w:pPr>
      <w:r w:rsidDel="00000000" w:rsidR="00000000" w:rsidRPr="00000000">
        <w:rPr>
          <w:rFonts w:ascii="Barlow" w:cs="Barlow" w:eastAsia="Barlow" w:hAnsi="Barlow"/>
          <w:rtl w:val="0"/>
        </w:rPr>
        <w:t xml:space="preserve">6.3. Respect de la charte</w:t>
      </w:r>
    </w:p>
    <w:p w:rsidR="00000000" w:rsidDel="00000000" w:rsidP="00000000" w:rsidRDefault="00000000" w:rsidRPr="00000000" w14:paraId="00000068">
      <w:pPr>
        <w:spacing w:after="360" w:line="276" w:lineRule="auto"/>
        <w:rPr>
          <w:rFonts w:ascii="Barlow" w:cs="Barlow" w:eastAsia="Barlow" w:hAnsi="Barlow"/>
        </w:rPr>
      </w:pPr>
      <w:r w:rsidDel="00000000" w:rsidR="00000000" w:rsidRPr="00000000">
        <w:rPr>
          <w:rFonts w:ascii="Barlow" w:cs="Barlow" w:eastAsia="Barlow" w:hAnsi="Barlow"/>
          <w:rtl w:val="0"/>
        </w:rPr>
        <w:t xml:space="preserve">En signant cette charte, nous nous engageons à la respecter dans l'ensemble de nos activités professionnelles. Le respect de ces engagements éthiques et déontologiques constitue le fondement de la confiance que nous établissons avec nos bénéficiaires et partenaires.</w:t>
      </w:r>
    </w:p>
    <w:p w:rsidR="00000000" w:rsidDel="00000000" w:rsidP="00000000" w:rsidRDefault="00000000" w:rsidRPr="00000000" w14:paraId="00000069">
      <w:pPr>
        <w:spacing w:line="276" w:lineRule="auto"/>
        <w:rPr>
          <w:rFonts w:ascii="Barlow" w:cs="Barlow" w:eastAsia="Barlow" w:hAnsi="Barlow"/>
        </w:rPr>
      </w:pPr>
      <w:r w:rsidDel="00000000" w:rsidR="00000000" w:rsidRPr="00000000">
        <w:rPr>
          <w:rtl w:val="0"/>
        </w:rPr>
      </w:r>
    </w:p>
    <w:p w:rsidR="00000000" w:rsidDel="00000000" w:rsidP="00000000" w:rsidRDefault="00000000" w:rsidRPr="00000000" w14:paraId="0000006A">
      <w:pPr>
        <w:pStyle w:val="Heading1"/>
        <w:spacing w:line="276" w:lineRule="auto"/>
        <w:rPr>
          <w:rFonts w:ascii="Barlow" w:cs="Barlow" w:eastAsia="Barlow" w:hAnsi="Barlow"/>
        </w:rPr>
      </w:pPr>
      <w:r w:rsidDel="00000000" w:rsidR="00000000" w:rsidRPr="00000000">
        <w:rPr>
          <w:rFonts w:ascii="Barlow" w:cs="Barlow" w:eastAsia="Barlow" w:hAnsi="Barlow"/>
          <w:rtl w:val="0"/>
        </w:rPr>
        <w:t xml:space="preserve">ENGAGEMENT</w:t>
      </w:r>
    </w:p>
    <w:p w:rsidR="00000000" w:rsidDel="00000000" w:rsidP="00000000" w:rsidRDefault="00000000" w:rsidRPr="00000000" w14:paraId="0000006B">
      <w:pPr>
        <w:spacing w:after="480" w:line="276" w:lineRule="auto"/>
        <w:rPr>
          <w:rFonts w:ascii="Barlow" w:cs="Barlow" w:eastAsia="Barlow" w:hAnsi="Barlow"/>
          <w:b w:val="1"/>
          <w:sz w:val="24"/>
          <w:szCs w:val="24"/>
        </w:rPr>
      </w:pPr>
      <w:r w:rsidDel="00000000" w:rsidR="00000000" w:rsidRPr="00000000">
        <w:rPr>
          <w:rFonts w:ascii="Barlow" w:cs="Barlow" w:eastAsia="Barlow" w:hAnsi="Barlow"/>
          <w:i w:val="1"/>
          <w:rtl w:val="0"/>
        </w:rPr>
        <w:t xml:space="preserve">Cette charte éthique et déontologique traduit notre engagement professionnel auprès de l'ensemble de nos bénéficiaires et partenaires. Elle constitue un cadre de référence permanent pour nos pratiques professionnelles et garantit la qualité et l'éthique de nos interventions.</w:t>
      </w:r>
      <w:r w:rsidDel="00000000" w:rsidR="00000000" w:rsidRPr="00000000">
        <w:rPr>
          <w:rtl w:val="0"/>
        </w:rPr>
      </w:r>
    </w:p>
    <w:p w:rsidR="00000000" w:rsidDel="00000000" w:rsidP="00000000" w:rsidRDefault="00000000" w:rsidRPr="00000000" w14:paraId="0000006C">
      <w:pPr>
        <w:spacing w:after="120" w:before="240" w:line="240" w:lineRule="auto"/>
        <w:jc w:val="right"/>
        <w:rPr>
          <w:rFonts w:ascii="Barlow" w:cs="Barlow" w:eastAsia="Barlow" w:hAnsi="Barlow"/>
          <w:sz w:val="14"/>
          <w:szCs w:val="14"/>
        </w:rPr>
      </w:pPr>
      <w:r w:rsidDel="00000000" w:rsidR="00000000" w:rsidRPr="00000000">
        <w:rPr>
          <w:rFonts w:ascii="Barlow" w:cs="Barlow" w:eastAsia="Barlow" w:hAnsi="Barlow"/>
          <w:b w:val="1"/>
          <w:sz w:val="16"/>
          <w:szCs w:val="16"/>
          <w:rtl w:val="0"/>
        </w:rPr>
        <w:t xml:space="preserve">CARETA Formation &amp; Conseil</w:t>
      </w:r>
      <w:r w:rsidDel="00000000" w:rsidR="00000000" w:rsidRPr="00000000">
        <w:rPr>
          <w:rtl w:val="0"/>
        </w:rPr>
      </w:r>
    </w:p>
    <w:p w:rsidR="00000000" w:rsidDel="00000000" w:rsidP="00000000" w:rsidRDefault="00000000" w:rsidRPr="00000000" w14:paraId="0000006D">
      <w:pPr>
        <w:spacing w:line="240" w:lineRule="auto"/>
        <w:jc w:val="right"/>
        <w:rPr>
          <w:rFonts w:ascii="Barlow" w:cs="Barlow" w:eastAsia="Barlow" w:hAnsi="Barlow"/>
          <w:sz w:val="14"/>
          <w:szCs w:val="14"/>
        </w:rPr>
      </w:pPr>
      <w:r w:rsidDel="00000000" w:rsidR="00000000" w:rsidRPr="00000000">
        <w:rPr>
          <w:rFonts w:ascii="Barlow" w:cs="Barlow" w:eastAsia="Barlow" w:hAnsi="Barlow"/>
          <w:sz w:val="14"/>
          <w:szCs w:val="14"/>
          <w:rtl w:val="0"/>
        </w:rPr>
        <w:t xml:space="preserve">SASU Careta Conseil</w:t>
      </w:r>
    </w:p>
    <w:p w:rsidR="00000000" w:rsidDel="00000000" w:rsidP="00000000" w:rsidRDefault="00000000" w:rsidRPr="00000000" w14:paraId="0000006E">
      <w:pPr>
        <w:spacing w:line="240" w:lineRule="auto"/>
        <w:jc w:val="right"/>
        <w:rPr>
          <w:rFonts w:ascii="Barlow" w:cs="Barlow" w:eastAsia="Barlow" w:hAnsi="Barlow"/>
          <w:sz w:val="14"/>
          <w:szCs w:val="14"/>
        </w:rPr>
      </w:pPr>
      <w:r w:rsidDel="00000000" w:rsidR="00000000" w:rsidRPr="00000000">
        <w:rPr>
          <w:rFonts w:ascii="Barlow" w:cs="Barlow" w:eastAsia="Barlow" w:hAnsi="Barlow"/>
          <w:sz w:val="14"/>
          <w:szCs w:val="14"/>
          <w:rtl w:val="0"/>
        </w:rPr>
        <w:t xml:space="preserve">16 boulevard Léon Gambetta</w:t>
      </w:r>
    </w:p>
    <w:p w:rsidR="00000000" w:rsidDel="00000000" w:rsidP="00000000" w:rsidRDefault="00000000" w:rsidRPr="00000000" w14:paraId="0000006F">
      <w:pPr>
        <w:spacing w:line="240" w:lineRule="auto"/>
        <w:jc w:val="right"/>
        <w:rPr>
          <w:rFonts w:ascii="Barlow" w:cs="Barlow" w:eastAsia="Barlow" w:hAnsi="Barlow"/>
          <w:sz w:val="14"/>
          <w:szCs w:val="14"/>
        </w:rPr>
      </w:pPr>
      <w:r w:rsidDel="00000000" w:rsidR="00000000" w:rsidRPr="00000000">
        <w:rPr>
          <w:rFonts w:ascii="Barlow" w:cs="Barlow" w:eastAsia="Barlow" w:hAnsi="Barlow"/>
          <w:sz w:val="14"/>
          <w:szCs w:val="14"/>
          <w:rtl w:val="0"/>
        </w:rPr>
        <w:t xml:space="preserve">46000 Cahors</w:t>
      </w:r>
    </w:p>
    <w:p w:rsidR="00000000" w:rsidDel="00000000" w:rsidP="00000000" w:rsidRDefault="00000000" w:rsidRPr="00000000" w14:paraId="00000070">
      <w:pPr>
        <w:spacing w:before="120" w:line="240" w:lineRule="auto"/>
        <w:jc w:val="right"/>
        <w:rPr>
          <w:rFonts w:ascii="Barlow" w:cs="Barlow" w:eastAsia="Barlow" w:hAnsi="Barlow"/>
          <w:sz w:val="14"/>
          <w:szCs w:val="14"/>
        </w:rPr>
      </w:pPr>
      <w:r w:rsidDel="00000000" w:rsidR="00000000" w:rsidRPr="00000000">
        <w:rPr>
          <w:rFonts w:ascii="Barlow" w:cs="Barlow" w:eastAsia="Barlow" w:hAnsi="Barlow"/>
          <w:sz w:val="14"/>
          <w:szCs w:val="14"/>
          <w:rtl w:val="0"/>
        </w:rPr>
        <w:t xml:space="preserve">N° SIRET : 909 667 420 00022</w:t>
      </w:r>
    </w:p>
    <w:p w:rsidR="00000000" w:rsidDel="00000000" w:rsidP="00000000" w:rsidRDefault="00000000" w:rsidRPr="00000000" w14:paraId="00000071">
      <w:pPr>
        <w:spacing w:line="240" w:lineRule="auto"/>
        <w:jc w:val="right"/>
        <w:rPr>
          <w:rFonts w:ascii="Barlow" w:cs="Barlow" w:eastAsia="Barlow" w:hAnsi="Barlow"/>
          <w:sz w:val="14"/>
          <w:szCs w:val="14"/>
        </w:rPr>
      </w:pPr>
      <w:r w:rsidDel="00000000" w:rsidR="00000000" w:rsidRPr="00000000">
        <w:rPr>
          <w:rFonts w:ascii="Barlow" w:cs="Barlow" w:eastAsia="Barlow" w:hAnsi="Barlow"/>
          <w:sz w:val="14"/>
          <w:szCs w:val="14"/>
          <w:rtl w:val="0"/>
        </w:rPr>
        <w:t xml:space="preserve">RCS : 909667420 RCS de Cahors</w:t>
      </w:r>
    </w:p>
    <w:p w:rsidR="00000000" w:rsidDel="00000000" w:rsidP="00000000" w:rsidRDefault="00000000" w:rsidRPr="00000000" w14:paraId="00000072">
      <w:pPr>
        <w:spacing w:line="240" w:lineRule="auto"/>
        <w:jc w:val="right"/>
        <w:rPr>
          <w:rFonts w:ascii="Barlow" w:cs="Barlow" w:eastAsia="Barlow" w:hAnsi="Barlow"/>
          <w:sz w:val="14"/>
          <w:szCs w:val="14"/>
        </w:rPr>
      </w:pPr>
      <w:r w:rsidDel="00000000" w:rsidR="00000000" w:rsidRPr="00000000">
        <w:rPr>
          <w:rFonts w:ascii="Barlow" w:cs="Barlow" w:eastAsia="Barlow" w:hAnsi="Barlow"/>
          <w:sz w:val="14"/>
          <w:szCs w:val="14"/>
          <w:rtl w:val="0"/>
        </w:rPr>
        <w:t xml:space="preserve">Prestataire de formation enregistré sous le n°76460068646</w:t>
      </w:r>
      <w:r w:rsidDel="00000000" w:rsidR="00000000" w:rsidRPr="00000000">
        <w:rPr>
          <w:rtl w:val="0"/>
        </w:rPr>
      </w:r>
    </w:p>
    <w:sectPr>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Barl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3">
    <w:pPr>
      <w:spacing w:before="480" w:lineRule="auto"/>
      <w:jc w:val="center"/>
      <w:rPr>
        <w:rFonts w:ascii="Barlow" w:cs="Barlow" w:eastAsia="Barlow" w:hAnsi="Barlow"/>
      </w:rPr>
    </w:pPr>
    <w:r w:rsidDel="00000000" w:rsidR="00000000" w:rsidRPr="00000000">
      <w:rPr>
        <w:rFonts w:ascii="Barlow" w:cs="Barlow" w:eastAsia="Barlow" w:hAnsi="Barlow"/>
        <w:i w:val="1"/>
        <w:color w:val="666666"/>
        <w:sz w:val="20"/>
        <w:szCs w:val="20"/>
        <w:rtl w:val="0"/>
      </w:rPr>
      <w:t xml:space="preserve">Date de mise à jour : juillet 2025</w:t>
    </w:r>
    <w:r w:rsidDel="00000000" w:rsidR="00000000" w:rsidRPr="00000000">
      <w:rPr>
        <w:rtl w:val="0"/>
      </w:rPr>
    </w:r>
  </w:p>
  <w:p w:rsidR="00000000" w:rsidDel="00000000" w:rsidP="00000000" w:rsidRDefault="00000000" w:rsidRPr="00000000" w14:paraId="00000074">
    <w:pPr>
      <w:rPr>
        <w:rFonts w:ascii="Barlow" w:cs="Barlow" w:eastAsia="Barlow" w:hAnsi="Barlow"/>
        <w:sz w:val="34"/>
        <w:szCs w:val="34"/>
      </w:rPr>
    </w:pPr>
    <w:r w:rsidDel="00000000" w:rsidR="00000000" w:rsidRPr="00000000">
      <w:rPr>
        <w:rtl w:val="0"/>
      </w:rPr>
    </w:r>
  </w:p>
  <w:p w:rsidR="00000000" w:rsidDel="00000000" w:rsidP="00000000" w:rsidRDefault="00000000" w:rsidRPr="00000000" w14:paraId="00000075">
    <w:pPr>
      <w:jc w:val="right"/>
      <w:rPr>
        <w:rFonts w:ascii="Barlow" w:cs="Barlow" w:eastAsia="Barlow" w:hAnsi="Barlow"/>
        <w:sz w:val="6"/>
        <w:szCs w:val="6"/>
      </w:rPr>
    </w:pPr>
    <w:r w:rsidDel="00000000" w:rsidR="00000000" w:rsidRPr="00000000">
      <w:rPr>
        <w:rFonts w:ascii="Barlow" w:cs="Barlow" w:eastAsia="Barlow" w:hAnsi="Barlow"/>
        <w:sz w:val="20"/>
        <w:szCs w:val="2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480" w:line="240" w:lineRule="auto"/>
      <w:ind w:left="0" w:right="0" w:firstLine="0"/>
      <w:jc w:val="left"/>
    </w:pPr>
    <w:rPr>
      <w:rFonts w:ascii="Arial" w:cs="Arial" w:eastAsia="Arial" w:hAnsi="Arial"/>
      <w:b w:val="1"/>
      <w:i w:val="0"/>
      <w:smallCaps w:val="0"/>
      <w:strike w:val="0"/>
      <w:color w:val="006b54"/>
      <w:sz w:val="32"/>
      <w:szCs w:val="32"/>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80" w:before="360" w:line="240" w:lineRule="auto"/>
      <w:ind w:left="0" w:right="0" w:firstLine="0"/>
      <w:jc w:val="left"/>
    </w:pPr>
    <w:rPr>
      <w:rFonts w:ascii="Arial" w:cs="Arial" w:eastAsia="Arial" w:hAnsi="Arial"/>
      <w:b w:val="1"/>
      <w:i w:val="0"/>
      <w:smallCaps w:val="0"/>
      <w:strike w:val="0"/>
      <w:color w:val="008b6b"/>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i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i w:val="1"/>
      <w:smallCaps w:val="0"/>
      <w:strike w:val="0"/>
      <w:color w:val="2e74b5"/>
      <w:sz w:val="22"/>
      <w:szCs w:val="22"/>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i w:val="0"/>
      <w:smallCaps w:val="0"/>
      <w:strike w:val="0"/>
      <w:color w:val="2e74b5"/>
      <w:sz w:val="22"/>
      <w:szCs w:val="22"/>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i w:val="0"/>
      <w:smallCaps w:val="0"/>
      <w:strike w:val="0"/>
      <w:color w:val="1f4d78"/>
      <w:sz w:val="22"/>
      <w:szCs w:val="22"/>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240" w:before="240" w:line="240" w:lineRule="auto"/>
      <w:ind w:left="0" w:right="0" w:firstLine="0"/>
      <w:jc w:val="center"/>
    </w:pPr>
    <w:rPr>
      <w:rFonts w:ascii="Arial" w:cs="Arial" w:eastAsia="Arial" w:hAnsi="Arial"/>
      <w:b w:val="1"/>
      <w:i w:val="0"/>
      <w:smallCaps w:val="0"/>
      <w:strike w:val="0"/>
      <w:color w:val="006b54"/>
      <w:sz w:val="48"/>
      <w:szCs w:val="48"/>
      <w:u w:val="none"/>
      <w:shd w:fill="auto" w:val="clear"/>
      <w:vertAlign w:val="baseline"/>
    </w:rPr>
  </w:style>
  <w:style w:type="paragraph" w:styleId="Strong">
    <w:name w:val="Strong"/>
    <w:basedOn w:val="Normal"/>
    <w:next w:val="Normal"/>
    <w:qFormat w:val="1"/>
    <w:rPr>
      <w:b w:val="1"/>
      <w:bCs w:val="1"/>
    </w:rPr>
  </w:style>
  <w:style w:type="paragraph" w:styleId="ListParagraph">
    <w:name w:val="List Paragraph"/>
    <w:basedOn w:val="Normal"/>
    <w:qFormat w:val="1"/>
  </w:style>
  <w:style w:type="character" w:styleId="Hyperlink">
    <w:name w:val="Hyperlink"/>
    <w:basedOn w:val="DefaultParagraphFont"/>
    <w:uiPriority w:val="99"/>
    <w:unhideWhenUsed w:val="1"/>
    <w:rPr>
      <w:color w:val="0563c1"/>
      <w:u w:val="single"/>
    </w:rPr>
  </w:style>
  <w:style w:type="character" w:styleId="FootnoteReference">
    <w:name w:val="footnote reference"/>
    <w:basedOn w:val="DefaultParagraphFont"/>
    <w:uiPriority w:val="99"/>
    <w:semiHidden w:val="1"/>
    <w:unhideWhenUsed w:val="1"/>
    <w:rPr>
      <w:vertAlign w:val="superscript"/>
    </w:rPr>
  </w:style>
  <w:style w:type="paragraph" w:styleId="FootnoteText">
    <w:name w:val="footnote text"/>
    <w:basedOn w:val="Normal"/>
    <w:link w:val="FootnoteTextChar"/>
    <w:uiPriority w:val="99"/>
    <w:semiHidden w:val="1"/>
    <w:unhideWhenUsed w:val="1"/>
    <w:pPr>
      <w:spacing w:after="0" w:line="240" w:lineRule="auto"/>
    </w:pPr>
    <w:rPr>
      <w:sz w:val="20"/>
      <w:szCs w:val="20"/>
    </w:rPr>
  </w:style>
  <w:style w:type="character" w:styleId="FootnoteTextChar">
    <w:name w:val="Footnote Text Char"/>
    <w:basedOn w:val="DefaultParagraphFont"/>
    <w:link w:val="FootnoteText"/>
    <w:uiPriority w:val="99"/>
    <w:semiHidden w:val="1"/>
    <w:unhideWhenUsed w:val="1"/>
    <w:rPr>
      <w:sz w:val="20"/>
      <w:szCs w:val="20"/>
    </w:rPr>
  </w:style>
  <w:style w:type="paragraph" w:styleId="subtitle">
    <w:name w:val="Sub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360" w:before="120" w:line="240" w:lineRule="auto"/>
      <w:ind w:left="0" w:right="0" w:firstLine="0"/>
      <w:jc w:val="center"/>
    </w:pPr>
    <w:rPr>
      <w:rFonts w:ascii="Arial" w:cs="Arial" w:eastAsia="Arial" w:hAnsi="Arial"/>
      <w:b w:val="0"/>
      <w:i w:val="1"/>
      <w:smallCaps w:val="0"/>
      <w:strike w:val="0"/>
      <w:color w:val="666666"/>
      <w:sz w:val="24"/>
      <w:szCs w:val="24"/>
      <w:u w:val="none"/>
      <w:shd w:fill="auto" w:val="clear"/>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Barlow-regular.ttf"/><Relationship Id="rId2" Type="http://schemas.openxmlformats.org/officeDocument/2006/relationships/font" Target="fonts/Barlow-bold.ttf"/><Relationship Id="rId3" Type="http://schemas.openxmlformats.org/officeDocument/2006/relationships/font" Target="fonts/Barlow-italic.ttf"/><Relationship Id="rId4" Type="http://schemas.openxmlformats.org/officeDocument/2006/relationships/font" Target="fonts/Barl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IKbK39B/y5H4jne7GgaAYCL/HNg==">CgMxLjA4AHIhMWRSRkNmdFBXUkw1dFktTE9IWTctcDJrcHlyYVpweVYw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2025-10-23T14:29:57.807Z</dcterms:created>
  <dc:creator>Un-named</dc:creator>
</cp:coreProperties>
</file>

<file path=docProps/custom.xml><?xml version="1.0" encoding="utf-8"?>
<Properties xmlns="http://schemas.openxmlformats.org/officeDocument/2006/custom-properties" xmlns:vt="http://schemas.openxmlformats.org/officeDocument/2006/docPropsVTypes"/>
</file>